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88" w:rsidRPr="008D0248" w:rsidRDefault="00206288" w:rsidP="00206288">
      <w:pPr>
        <w:shd w:val="clear" w:color="auto" w:fill="FFFFFF"/>
        <w:ind w:left="5245" w:hanging="567"/>
        <w:contextualSpacing/>
        <w:jc w:val="both"/>
        <w:rPr>
          <w:sz w:val="28"/>
          <w:szCs w:val="28"/>
        </w:rPr>
      </w:pPr>
      <w:r w:rsidRPr="008D0248">
        <w:rPr>
          <w:sz w:val="28"/>
          <w:szCs w:val="28"/>
        </w:rPr>
        <w:t>УТВЕРЖДЕН</w:t>
      </w:r>
    </w:p>
    <w:p w:rsidR="00206288" w:rsidRPr="008D0248" w:rsidRDefault="00206288" w:rsidP="00206288">
      <w:pPr>
        <w:ind w:left="5245" w:hanging="567"/>
        <w:contextualSpacing/>
        <w:rPr>
          <w:sz w:val="28"/>
          <w:szCs w:val="28"/>
        </w:rPr>
      </w:pPr>
      <w:r w:rsidRPr="008D0248">
        <w:rPr>
          <w:sz w:val="28"/>
          <w:szCs w:val="28"/>
        </w:rPr>
        <w:t>постановлением Правительства</w:t>
      </w:r>
    </w:p>
    <w:p w:rsidR="00206288" w:rsidRPr="008D0248" w:rsidRDefault="00206288" w:rsidP="00206288">
      <w:pPr>
        <w:ind w:left="5245" w:hanging="567"/>
        <w:contextualSpacing/>
        <w:rPr>
          <w:sz w:val="28"/>
          <w:szCs w:val="28"/>
        </w:rPr>
      </w:pPr>
      <w:r w:rsidRPr="008D0248">
        <w:rPr>
          <w:sz w:val="28"/>
          <w:szCs w:val="28"/>
        </w:rPr>
        <w:t>Луганской Народной Республики</w:t>
      </w:r>
    </w:p>
    <w:p w:rsidR="00206288" w:rsidRPr="00C3675F" w:rsidRDefault="00C3675F" w:rsidP="00206288">
      <w:pPr>
        <w:ind w:left="5245" w:hanging="567"/>
        <w:contextualSpacing/>
        <w:rPr>
          <w:sz w:val="28"/>
          <w:szCs w:val="28"/>
          <w:lang w:val="en-US"/>
        </w:rPr>
      </w:pPr>
      <w:r>
        <w:rPr>
          <w:sz w:val="28"/>
          <w:szCs w:val="28"/>
        </w:rPr>
        <w:t>от «09</w:t>
      </w:r>
      <w:r w:rsidR="00206288">
        <w:rPr>
          <w:sz w:val="28"/>
          <w:szCs w:val="28"/>
        </w:rPr>
        <w:t xml:space="preserve">» </w:t>
      </w:r>
      <w:r>
        <w:rPr>
          <w:sz w:val="28"/>
          <w:szCs w:val="28"/>
        </w:rPr>
        <w:t>июня</w:t>
      </w:r>
      <w:r w:rsidR="00206288">
        <w:rPr>
          <w:sz w:val="28"/>
          <w:szCs w:val="28"/>
        </w:rPr>
        <w:t xml:space="preserve"> 2020</w:t>
      </w:r>
      <w:r w:rsidR="00206288" w:rsidRPr="008D0248">
        <w:rPr>
          <w:sz w:val="28"/>
          <w:szCs w:val="28"/>
        </w:rPr>
        <w:t xml:space="preserve"> года №</w:t>
      </w:r>
      <w:r>
        <w:rPr>
          <w:sz w:val="28"/>
          <w:szCs w:val="28"/>
        </w:rPr>
        <w:t xml:space="preserve"> 362</w:t>
      </w:r>
      <w:r>
        <w:rPr>
          <w:sz w:val="28"/>
          <w:szCs w:val="28"/>
          <w:lang w:val="en-US"/>
        </w:rPr>
        <w:t>/20</w:t>
      </w:r>
      <w:bookmarkStart w:id="0" w:name="_GoBack"/>
      <w:bookmarkEnd w:id="0"/>
    </w:p>
    <w:p w:rsidR="00206288" w:rsidRPr="008D0248" w:rsidRDefault="00206288" w:rsidP="00206288">
      <w:pPr>
        <w:contextualSpacing/>
        <w:jc w:val="center"/>
        <w:rPr>
          <w:b/>
          <w:sz w:val="28"/>
          <w:szCs w:val="28"/>
        </w:rPr>
      </w:pPr>
    </w:p>
    <w:p w:rsidR="00206288" w:rsidRPr="008D0248" w:rsidRDefault="00206288" w:rsidP="00206288">
      <w:pPr>
        <w:contextualSpacing/>
        <w:jc w:val="center"/>
        <w:rPr>
          <w:b/>
          <w:sz w:val="28"/>
          <w:szCs w:val="28"/>
        </w:rPr>
      </w:pPr>
    </w:p>
    <w:p w:rsidR="00206288" w:rsidRPr="008D0248" w:rsidRDefault="00206288" w:rsidP="00206288">
      <w:pPr>
        <w:contextualSpacing/>
        <w:jc w:val="center"/>
        <w:rPr>
          <w:b/>
          <w:sz w:val="28"/>
          <w:szCs w:val="28"/>
        </w:rPr>
      </w:pPr>
    </w:p>
    <w:p w:rsidR="00206288" w:rsidRPr="008D0248" w:rsidRDefault="00206288" w:rsidP="00206288">
      <w:pPr>
        <w:jc w:val="center"/>
        <w:rPr>
          <w:b/>
          <w:sz w:val="28"/>
          <w:szCs w:val="28"/>
        </w:rPr>
      </w:pPr>
      <w:r w:rsidRPr="008D0248">
        <w:rPr>
          <w:b/>
          <w:sz w:val="28"/>
          <w:szCs w:val="28"/>
        </w:rPr>
        <w:t>П</w:t>
      </w:r>
      <w:r w:rsidRPr="008D0248">
        <w:rPr>
          <w:b/>
          <w:sz w:val="28"/>
        </w:rPr>
        <w:t>орядок выдачи</w:t>
      </w:r>
      <w:r w:rsidRPr="008D0248">
        <w:rPr>
          <w:b/>
          <w:sz w:val="28"/>
          <w:szCs w:val="28"/>
        </w:rPr>
        <w:t xml:space="preserve"> форменной одежды</w:t>
      </w:r>
      <w:r w:rsidRPr="008D0248">
        <w:rPr>
          <w:b/>
          <w:sz w:val="28"/>
          <w:szCs w:val="28"/>
        </w:rPr>
        <w:br/>
        <w:t xml:space="preserve">должностным лицам </w:t>
      </w:r>
      <w:r w:rsidRPr="008D0248">
        <w:rPr>
          <w:b/>
          <w:sz w:val="28"/>
        </w:rPr>
        <w:t>Государственного таможенного комитета</w:t>
      </w:r>
      <w:r w:rsidRPr="008D0248">
        <w:rPr>
          <w:b/>
          <w:sz w:val="28"/>
        </w:rPr>
        <w:br/>
        <w:t>Луганской Народной Республики</w:t>
      </w:r>
    </w:p>
    <w:p w:rsidR="00206288" w:rsidRPr="008D0248" w:rsidRDefault="00206288" w:rsidP="00206288">
      <w:pPr>
        <w:ind w:firstLine="709"/>
        <w:jc w:val="both"/>
        <w:rPr>
          <w:b/>
          <w:sz w:val="28"/>
          <w:szCs w:val="28"/>
        </w:rPr>
      </w:pPr>
    </w:p>
    <w:p w:rsidR="00206288" w:rsidRPr="008D0248" w:rsidRDefault="00206288" w:rsidP="00206288">
      <w:pPr>
        <w:ind w:firstLine="709"/>
        <w:jc w:val="both"/>
        <w:rPr>
          <w:sz w:val="28"/>
          <w:szCs w:val="28"/>
        </w:rPr>
      </w:pPr>
      <w:r w:rsidRPr="008D0248">
        <w:rPr>
          <w:sz w:val="28"/>
          <w:szCs w:val="28"/>
        </w:rPr>
        <w:t>1</w:t>
      </w:r>
      <w:bookmarkStart w:id="1" w:name="sub_2001"/>
      <w:r w:rsidRPr="008D0248">
        <w:rPr>
          <w:sz w:val="28"/>
          <w:szCs w:val="28"/>
        </w:rPr>
        <w:t>. П</w:t>
      </w:r>
      <w:r w:rsidRPr="008D0248">
        <w:rPr>
          <w:sz w:val="28"/>
        </w:rPr>
        <w:t>орядок выдачи</w:t>
      </w:r>
      <w:r w:rsidRPr="008D0248">
        <w:rPr>
          <w:sz w:val="28"/>
          <w:szCs w:val="28"/>
        </w:rPr>
        <w:t xml:space="preserve"> форменной одежды должностным лицам </w:t>
      </w:r>
      <w:r w:rsidRPr="008D0248">
        <w:rPr>
          <w:sz w:val="28"/>
        </w:rPr>
        <w:t>Государственного таможенного комитета Луганской Народной Республики</w:t>
      </w:r>
      <w:r w:rsidR="00ED6258">
        <w:rPr>
          <w:sz w:val="28"/>
        </w:rPr>
        <w:br/>
      </w:r>
      <w:r w:rsidRPr="008D0248">
        <w:rPr>
          <w:sz w:val="28"/>
        </w:rPr>
        <w:t xml:space="preserve">(далее – </w:t>
      </w:r>
      <w:r w:rsidRPr="008D0248">
        <w:rPr>
          <w:sz w:val="28"/>
          <w:szCs w:val="28"/>
        </w:rPr>
        <w:t xml:space="preserve">Порядок) определяет порядок выдачи </w:t>
      </w:r>
      <w:r w:rsidR="003B4F7C">
        <w:rPr>
          <w:sz w:val="28"/>
          <w:szCs w:val="28"/>
        </w:rPr>
        <w:t>вещевого имущества должностным</w:t>
      </w:r>
      <w:r w:rsidRPr="008D0248">
        <w:rPr>
          <w:sz w:val="28"/>
          <w:szCs w:val="28"/>
        </w:rPr>
        <w:t xml:space="preserve"> лиц</w:t>
      </w:r>
      <w:r w:rsidR="003B4F7C">
        <w:rPr>
          <w:sz w:val="28"/>
          <w:szCs w:val="28"/>
        </w:rPr>
        <w:t>ам</w:t>
      </w:r>
      <w:r w:rsidRPr="008D0248">
        <w:rPr>
          <w:sz w:val="28"/>
          <w:szCs w:val="28"/>
        </w:rPr>
        <w:t xml:space="preserve"> Государственного таможенного комитета Луганской Народной Республики (далее – должностные лица).</w:t>
      </w:r>
    </w:p>
    <w:p w:rsidR="00206288" w:rsidRPr="008D0248" w:rsidRDefault="00206288" w:rsidP="00206288">
      <w:pPr>
        <w:ind w:firstLine="709"/>
        <w:jc w:val="both"/>
        <w:rPr>
          <w:strike/>
          <w:sz w:val="28"/>
          <w:szCs w:val="28"/>
        </w:rPr>
      </w:pPr>
      <w:bookmarkStart w:id="2" w:name="sub_2002"/>
      <w:bookmarkEnd w:id="1"/>
      <w:r w:rsidRPr="008D0248">
        <w:rPr>
          <w:sz w:val="28"/>
          <w:szCs w:val="28"/>
        </w:rPr>
        <w:t>2. К вещевому имуществу должностных лиц относятся предметы форменной одежды, знаки различия.</w:t>
      </w:r>
    </w:p>
    <w:p w:rsidR="00206288" w:rsidRPr="008D0248" w:rsidRDefault="00206288" w:rsidP="00206288">
      <w:pPr>
        <w:ind w:firstLine="708"/>
        <w:jc w:val="both"/>
        <w:rPr>
          <w:sz w:val="28"/>
          <w:szCs w:val="28"/>
        </w:rPr>
      </w:pPr>
      <w:bookmarkStart w:id="3" w:name="sub_2003"/>
      <w:bookmarkEnd w:id="2"/>
      <w:r w:rsidRPr="008D0248">
        <w:rPr>
          <w:sz w:val="28"/>
          <w:szCs w:val="28"/>
        </w:rPr>
        <w:t>3. Вещевое имущество подразделяется на имущество личного пользования и инвентарное имущество.</w:t>
      </w:r>
    </w:p>
    <w:bookmarkEnd w:id="3"/>
    <w:p w:rsidR="00206288" w:rsidRPr="008D0248" w:rsidRDefault="00206288" w:rsidP="00206288">
      <w:pPr>
        <w:ind w:firstLine="708"/>
        <w:jc w:val="both"/>
        <w:rPr>
          <w:sz w:val="28"/>
          <w:szCs w:val="28"/>
        </w:rPr>
      </w:pPr>
      <w:r w:rsidRPr="008D0248">
        <w:rPr>
          <w:sz w:val="28"/>
          <w:szCs w:val="28"/>
        </w:rPr>
        <w:t>Имуществом личного пользования является вещевое имущество, выдаваемое должностным лицам в постоянное личное пользование.</w:t>
      </w:r>
    </w:p>
    <w:p w:rsidR="00206288" w:rsidRPr="008D0248" w:rsidRDefault="00206288" w:rsidP="00206288">
      <w:pPr>
        <w:ind w:firstLine="709"/>
        <w:jc w:val="both"/>
        <w:rPr>
          <w:sz w:val="28"/>
          <w:szCs w:val="28"/>
        </w:rPr>
      </w:pPr>
      <w:r w:rsidRPr="008D0248">
        <w:rPr>
          <w:sz w:val="28"/>
          <w:szCs w:val="28"/>
        </w:rPr>
        <w:t>Инвентарным имуществом является вещевое или иное имущество, выдаваемое должностным лицам во временное пользование</w:t>
      </w:r>
      <w:bookmarkStart w:id="4" w:name="sub_2004"/>
      <w:r w:rsidRPr="008D0248">
        <w:rPr>
          <w:sz w:val="28"/>
          <w:szCs w:val="28"/>
        </w:rPr>
        <w:t xml:space="preserve"> и подлежащее возврату на склад Государственного таможенного комитета Луганской Народной Республики (далее – Комитет).</w:t>
      </w:r>
    </w:p>
    <w:p w:rsidR="00206288" w:rsidRPr="008D0248" w:rsidRDefault="00206288" w:rsidP="00206288">
      <w:pPr>
        <w:ind w:firstLine="709"/>
        <w:jc w:val="both"/>
        <w:rPr>
          <w:sz w:val="28"/>
          <w:szCs w:val="28"/>
        </w:rPr>
      </w:pPr>
      <w:r w:rsidRPr="008D0248">
        <w:rPr>
          <w:sz w:val="28"/>
          <w:szCs w:val="28"/>
        </w:rPr>
        <w:t>4. Лица, принятые на службу</w:t>
      </w:r>
      <w:r>
        <w:rPr>
          <w:sz w:val="28"/>
          <w:szCs w:val="28"/>
        </w:rPr>
        <w:t xml:space="preserve"> в</w:t>
      </w:r>
      <w:r w:rsidRPr="008D0248">
        <w:rPr>
          <w:sz w:val="28"/>
          <w:szCs w:val="28"/>
        </w:rPr>
        <w:t xml:space="preserve"> Комитет, обеспечиваются вещевым имуществом по установленным нормам снабжения со дня присвоения им специального звания (сотрудники) или классного чина (государственные гражданские служащие) за счет средств Государственного бюджета Луганской Народной Республики в пределах утвержденных ассигнований, предусмотренных на эти цели.</w:t>
      </w:r>
    </w:p>
    <w:p w:rsidR="00206288" w:rsidRPr="008D0248" w:rsidRDefault="00206288" w:rsidP="00206288">
      <w:pPr>
        <w:ind w:firstLine="709"/>
        <w:jc w:val="both"/>
        <w:rPr>
          <w:sz w:val="28"/>
          <w:szCs w:val="28"/>
        </w:rPr>
      </w:pPr>
      <w:bookmarkStart w:id="5" w:name="sub_2006"/>
      <w:bookmarkEnd w:id="4"/>
      <w:r w:rsidRPr="008D0248">
        <w:rPr>
          <w:sz w:val="28"/>
          <w:szCs w:val="28"/>
        </w:rPr>
        <w:t>5. Вещевое имущество выдается должностным лицам в готовом виде.</w:t>
      </w:r>
    </w:p>
    <w:p w:rsidR="00206288" w:rsidRPr="008D0248" w:rsidRDefault="00206288" w:rsidP="00206288">
      <w:pPr>
        <w:ind w:firstLine="709"/>
        <w:jc w:val="both"/>
        <w:rPr>
          <w:sz w:val="28"/>
          <w:szCs w:val="28"/>
        </w:rPr>
      </w:pPr>
      <w:bookmarkStart w:id="6" w:name="sub_2007"/>
      <w:bookmarkEnd w:id="5"/>
      <w:r w:rsidRPr="008D0248">
        <w:rPr>
          <w:sz w:val="28"/>
          <w:szCs w:val="28"/>
        </w:rPr>
        <w:t>6. Должностным лицам вещевое имущество передается на складе Комитета. Порядок учета и хранения вещевого имущества утверждается приказом Комитета.</w:t>
      </w:r>
    </w:p>
    <w:p w:rsidR="00206288" w:rsidRDefault="00206288" w:rsidP="00206288">
      <w:pPr>
        <w:ind w:firstLine="709"/>
        <w:jc w:val="both"/>
        <w:rPr>
          <w:sz w:val="28"/>
          <w:szCs w:val="28"/>
        </w:rPr>
      </w:pPr>
      <w:r w:rsidRPr="008D0248">
        <w:rPr>
          <w:sz w:val="28"/>
          <w:szCs w:val="28"/>
        </w:rPr>
        <w:t>7. Сотрудники старшего начальствующего состава при назначении их на должности высшего начальствующего состава и присвоении специального звания, соответствующего этим должностям, обеспечиваются всеми положенными по норме снабжения вещевым имуществом предметами форменной одежды, установленными для лиц этой категории, без учета сроков носки предметов вещевого имущества, полученного ранее в прежнем специальном звании. Вещевое имущество, полученное ранее в прежнем специальном звании остается в постоянном личном пользовании.</w:t>
      </w:r>
    </w:p>
    <w:p w:rsidR="004B0405" w:rsidRDefault="004B0405" w:rsidP="00206288">
      <w:pPr>
        <w:ind w:firstLine="709"/>
        <w:jc w:val="both"/>
        <w:rPr>
          <w:sz w:val="28"/>
          <w:szCs w:val="28"/>
        </w:rPr>
      </w:pPr>
    </w:p>
    <w:p w:rsidR="004B0405" w:rsidRPr="008D0248" w:rsidRDefault="004B0405" w:rsidP="00206288">
      <w:pPr>
        <w:ind w:firstLine="709"/>
        <w:jc w:val="both"/>
        <w:rPr>
          <w:sz w:val="28"/>
          <w:szCs w:val="28"/>
        </w:rPr>
      </w:pPr>
    </w:p>
    <w:p w:rsidR="00206288" w:rsidRPr="008D0248" w:rsidRDefault="00206288" w:rsidP="00206288">
      <w:pPr>
        <w:ind w:firstLine="709"/>
        <w:jc w:val="both"/>
        <w:rPr>
          <w:sz w:val="28"/>
          <w:szCs w:val="28"/>
        </w:rPr>
      </w:pPr>
      <w:r w:rsidRPr="008D0248">
        <w:rPr>
          <w:sz w:val="28"/>
          <w:szCs w:val="28"/>
        </w:rPr>
        <w:lastRenderedPageBreak/>
        <w:t xml:space="preserve">Должностным лицам при присвоении специального звания полковника Государственного таможенного комитета Луганской Народной Республики или классного чина Государственного советника Луганской Народной Республики </w:t>
      </w:r>
      <w:r>
        <w:rPr>
          <w:sz w:val="28"/>
          <w:szCs w:val="28"/>
        </w:rPr>
        <w:br/>
      </w:r>
      <w:r>
        <w:rPr>
          <w:sz w:val="28"/>
          <w:szCs w:val="28"/>
          <w:lang w:val="en-US"/>
        </w:rPr>
        <w:t>I</w:t>
      </w:r>
      <w:r w:rsidRPr="008D0248">
        <w:rPr>
          <w:sz w:val="28"/>
          <w:szCs w:val="28"/>
        </w:rPr>
        <w:t xml:space="preserve"> класса выдается шапка из каракуля серого цвета, с козырьком черного цвета. </w:t>
      </w:r>
    </w:p>
    <w:p w:rsidR="00206288" w:rsidRPr="008D0248" w:rsidRDefault="00206288" w:rsidP="00206288">
      <w:pPr>
        <w:ind w:firstLine="709"/>
        <w:jc w:val="both"/>
        <w:rPr>
          <w:sz w:val="28"/>
          <w:szCs w:val="28"/>
        </w:rPr>
      </w:pPr>
      <w:bookmarkStart w:id="7" w:name="sub_2009"/>
      <w:bookmarkEnd w:id="6"/>
      <w:r w:rsidRPr="008D0248">
        <w:rPr>
          <w:sz w:val="28"/>
          <w:szCs w:val="28"/>
        </w:rPr>
        <w:t xml:space="preserve">8. Знаки различия выдаются должностным лицам одновременно </w:t>
      </w:r>
      <w:r w:rsidRPr="008D0248">
        <w:rPr>
          <w:sz w:val="28"/>
          <w:szCs w:val="28"/>
        </w:rPr>
        <w:br/>
        <w:t xml:space="preserve">с предметами форменной одежды, на которых предусмотрено ношение этих знаков, на срок носки, соответствующий сроку носки указанных предметов форменной одежды. </w:t>
      </w:r>
    </w:p>
    <w:p w:rsidR="00206288" w:rsidRPr="008D0248" w:rsidRDefault="00206288" w:rsidP="00206288">
      <w:pPr>
        <w:ind w:firstLine="709"/>
        <w:jc w:val="both"/>
        <w:rPr>
          <w:sz w:val="28"/>
          <w:szCs w:val="28"/>
        </w:rPr>
      </w:pPr>
      <w:r w:rsidRPr="008D0248">
        <w:rPr>
          <w:sz w:val="28"/>
          <w:szCs w:val="28"/>
        </w:rPr>
        <w:t>При присвоении очередного специального звания или классного чина должностным лицам Комитета выдаются погоны со звездами, соответствующими присвоенному специальному званию или классному чину.</w:t>
      </w:r>
    </w:p>
    <w:p w:rsidR="00206288" w:rsidRPr="008D0248" w:rsidRDefault="00206288" w:rsidP="00206288">
      <w:pPr>
        <w:ind w:firstLine="708"/>
        <w:jc w:val="both"/>
        <w:rPr>
          <w:sz w:val="28"/>
          <w:szCs w:val="28"/>
        </w:rPr>
      </w:pPr>
      <w:bookmarkStart w:id="8" w:name="sub_2010"/>
      <w:bookmarkEnd w:id="7"/>
      <w:r w:rsidRPr="008D0248">
        <w:rPr>
          <w:sz w:val="28"/>
          <w:szCs w:val="28"/>
        </w:rPr>
        <w:t xml:space="preserve">9. В случае утраты или порчи должностными лицами предметов вещевого имущества при исполнении служебных обязанностей замена этих предметов производится </w:t>
      </w:r>
      <w:proofErr w:type="spellStart"/>
      <w:r w:rsidRPr="008D0248">
        <w:rPr>
          <w:sz w:val="28"/>
          <w:szCs w:val="28"/>
        </w:rPr>
        <w:t>безоплатно</w:t>
      </w:r>
      <w:proofErr w:type="spellEnd"/>
      <w:r w:rsidRPr="008D0248">
        <w:rPr>
          <w:sz w:val="28"/>
          <w:szCs w:val="28"/>
        </w:rPr>
        <w:t xml:space="preserve"> на основании письменного заключения </w:t>
      </w:r>
      <w:r>
        <w:rPr>
          <w:sz w:val="28"/>
          <w:szCs w:val="28"/>
        </w:rPr>
        <w:br/>
      </w:r>
      <w:r w:rsidRPr="008D0248">
        <w:rPr>
          <w:sz w:val="28"/>
          <w:szCs w:val="28"/>
        </w:rPr>
        <w:t>по результатам служебной проверки (служебного расследования) или заключения постоянно действующей комиссии Комитета.</w:t>
      </w:r>
    </w:p>
    <w:bookmarkEnd w:id="8"/>
    <w:p w:rsidR="00206288" w:rsidRPr="008D0248" w:rsidRDefault="00206288" w:rsidP="00206288">
      <w:pPr>
        <w:ind w:firstLine="709"/>
        <w:jc w:val="both"/>
        <w:rPr>
          <w:sz w:val="28"/>
          <w:szCs w:val="28"/>
        </w:rPr>
      </w:pPr>
      <w:r w:rsidRPr="008D0248">
        <w:rPr>
          <w:sz w:val="28"/>
          <w:szCs w:val="28"/>
        </w:rPr>
        <w:t>Срок носки вновь выданных предметов исчисляется со дня их выдачи.</w:t>
      </w:r>
    </w:p>
    <w:p w:rsidR="00206288" w:rsidRPr="008D0248" w:rsidRDefault="00206288" w:rsidP="00206288">
      <w:pPr>
        <w:ind w:firstLine="708"/>
        <w:jc w:val="both"/>
        <w:rPr>
          <w:sz w:val="28"/>
          <w:szCs w:val="28"/>
        </w:rPr>
      </w:pPr>
      <w:r w:rsidRPr="008D0248">
        <w:rPr>
          <w:sz w:val="28"/>
          <w:szCs w:val="28"/>
        </w:rPr>
        <w:t>10. Должностным лицам, находящимся в отпуске по уходу за ребенком, вещевое имущество не выдается. </w:t>
      </w:r>
    </w:p>
    <w:p w:rsidR="00206288" w:rsidRPr="008D0248" w:rsidRDefault="00206288" w:rsidP="00206288">
      <w:pPr>
        <w:ind w:firstLine="709"/>
        <w:jc w:val="both"/>
        <w:rPr>
          <w:sz w:val="28"/>
          <w:szCs w:val="28"/>
        </w:rPr>
      </w:pPr>
      <w:r w:rsidRPr="008D0248">
        <w:rPr>
          <w:sz w:val="28"/>
          <w:szCs w:val="28"/>
        </w:rPr>
        <w:t>На этот период срок носки предметов вещевого имущества личного пользования, полученных указанными должностными лицами, продлевается.</w:t>
      </w:r>
    </w:p>
    <w:p w:rsidR="00206288" w:rsidRPr="008D0248" w:rsidRDefault="00206288" w:rsidP="00206288">
      <w:pPr>
        <w:ind w:firstLine="709"/>
        <w:jc w:val="both"/>
        <w:rPr>
          <w:sz w:val="28"/>
          <w:szCs w:val="28"/>
        </w:rPr>
      </w:pPr>
      <w:r w:rsidRPr="008D0248">
        <w:rPr>
          <w:sz w:val="28"/>
          <w:szCs w:val="28"/>
        </w:rPr>
        <w:t>11. Перечень должностей должностных лиц, для которых предусмотрено ношение специальной досмотровой, полевой одежды, а также перечень инвентарного имущества и порядок его выдачи должностным лицам утверждается приказом Комитета.</w:t>
      </w:r>
    </w:p>
    <w:p w:rsidR="00206288" w:rsidRPr="008D0248" w:rsidRDefault="00206288" w:rsidP="00206288">
      <w:pPr>
        <w:autoSpaceDE w:val="0"/>
        <w:autoSpaceDN w:val="0"/>
        <w:adjustRightInd w:val="0"/>
        <w:ind w:firstLine="708"/>
        <w:jc w:val="both"/>
        <w:rPr>
          <w:sz w:val="28"/>
          <w:szCs w:val="28"/>
        </w:rPr>
      </w:pPr>
      <w:r w:rsidRPr="008D0248">
        <w:rPr>
          <w:sz w:val="28"/>
          <w:szCs w:val="28"/>
        </w:rPr>
        <w:t>12. </w:t>
      </w:r>
      <w:r>
        <w:rPr>
          <w:sz w:val="28"/>
          <w:szCs w:val="28"/>
        </w:rPr>
        <w:t>Стоимость вещевого имущества</w:t>
      </w:r>
      <w:r w:rsidRPr="004F7CB8">
        <w:rPr>
          <w:sz w:val="28"/>
          <w:szCs w:val="28"/>
        </w:rPr>
        <w:t xml:space="preserve"> за </w:t>
      </w:r>
      <w:proofErr w:type="spellStart"/>
      <w:r w:rsidRPr="004F7CB8">
        <w:rPr>
          <w:sz w:val="28"/>
          <w:szCs w:val="28"/>
        </w:rPr>
        <w:t>неистекший</w:t>
      </w:r>
      <w:proofErr w:type="spellEnd"/>
      <w:r w:rsidRPr="004F7CB8">
        <w:rPr>
          <w:sz w:val="28"/>
          <w:szCs w:val="28"/>
        </w:rPr>
        <w:t xml:space="preserve"> срок носки</w:t>
      </w:r>
      <w:r>
        <w:rPr>
          <w:sz w:val="28"/>
          <w:szCs w:val="28"/>
        </w:rPr>
        <w:t xml:space="preserve"> возмещается должностными лицами пропорционально установленным срокам носки в случаях увольнения со службы в соответствии с подпунктами 1, 4, </w:t>
      </w:r>
      <w:r>
        <w:rPr>
          <w:sz w:val="28"/>
          <w:szCs w:val="28"/>
        </w:rPr>
        <w:br/>
        <w:t xml:space="preserve">10–12 пункта 6.2 раздела </w:t>
      </w:r>
      <w:r>
        <w:rPr>
          <w:sz w:val="28"/>
          <w:szCs w:val="28"/>
          <w:lang w:val="en-US"/>
        </w:rPr>
        <w:t>VI</w:t>
      </w:r>
      <w:r w:rsidRPr="00AD20D5">
        <w:rPr>
          <w:sz w:val="28"/>
          <w:szCs w:val="28"/>
        </w:rPr>
        <w:t xml:space="preserve"> </w:t>
      </w:r>
      <w:r>
        <w:rPr>
          <w:sz w:val="28"/>
          <w:szCs w:val="28"/>
        </w:rPr>
        <w:t xml:space="preserve">Временного порядка прохождения службы в Государственном таможенном комитете Луганской Народной Республики, утвержденного постановлением Правительства Луганской Народной Республики от 20.12.2019 № 805/19 «Об утверждении Временного порядка прохождения службы в Государственном таможенном комитете Луганской Народной Республики», статьями 31–33, подпунктом «б» пункта 1, пунктами </w:t>
      </w:r>
      <w:r>
        <w:rPr>
          <w:sz w:val="28"/>
          <w:szCs w:val="28"/>
        </w:rPr>
        <w:br/>
        <w:t>2–9</w:t>
      </w:r>
      <w:r w:rsidRPr="008D0248">
        <w:rPr>
          <w:sz w:val="28"/>
          <w:szCs w:val="28"/>
        </w:rPr>
        <w:t xml:space="preserve"> </w:t>
      </w:r>
      <w:r>
        <w:rPr>
          <w:sz w:val="28"/>
          <w:szCs w:val="28"/>
        </w:rPr>
        <w:t>части 1 статьи 34, пунктом 1 части 2 статьи 36, статьями 37, 38 Закона Луганской Народной Республики</w:t>
      </w:r>
      <w:r w:rsidRPr="0004150C">
        <w:rPr>
          <w:sz w:val="28"/>
          <w:szCs w:val="28"/>
        </w:rPr>
        <w:t xml:space="preserve"> от 03.07.2015 № 28-</w:t>
      </w:r>
      <w:r w:rsidRPr="0004150C">
        <w:rPr>
          <w:sz w:val="28"/>
          <w:szCs w:val="28"/>
          <w:lang w:val="en-US"/>
        </w:rPr>
        <w:t>II</w:t>
      </w:r>
      <w:r w:rsidRPr="0004150C">
        <w:rPr>
          <w:sz w:val="28"/>
          <w:szCs w:val="28"/>
        </w:rPr>
        <w:t xml:space="preserve"> </w:t>
      </w:r>
      <w:r>
        <w:rPr>
          <w:sz w:val="28"/>
          <w:szCs w:val="28"/>
        </w:rPr>
        <w:t xml:space="preserve">«О государственной гражданской службе Луганской Народной Республики» </w:t>
      </w:r>
      <w:r w:rsidRPr="0004150C">
        <w:rPr>
          <w:sz w:val="28"/>
          <w:szCs w:val="28"/>
        </w:rPr>
        <w:t>(с изменениями)</w:t>
      </w:r>
      <w:r>
        <w:rPr>
          <w:sz w:val="28"/>
          <w:szCs w:val="28"/>
        </w:rPr>
        <w:t>,</w:t>
      </w:r>
      <w:r w:rsidRPr="0004150C">
        <w:rPr>
          <w:sz w:val="28"/>
          <w:szCs w:val="28"/>
        </w:rPr>
        <w:t xml:space="preserve">                     </w:t>
      </w:r>
      <w:r>
        <w:rPr>
          <w:sz w:val="28"/>
          <w:szCs w:val="28"/>
        </w:rPr>
        <w:t xml:space="preserve"> в порядке, утвержденном приказом Комитета.</w:t>
      </w:r>
    </w:p>
    <w:p w:rsidR="00206288" w:rsidRDefault="00206288" w:rsidP="00206288">
      <w:pPr>
        <w:spacing w:after="120"/>
        <w:ind w:firstLine="709"/>
        <w:jc w:val="both"/>
        <w:rPr>
          <w:sz w:val="12"/>
          <w:szCs w:val="28"/>
        </w:rPr>
      </w:pPr>
    </w:p>
    <w:p w:rsidR="00FD31FF" w:rsidRDefault="00FD31FF" w:rsidP="00206288">
      <w:pPr>
        <w:spacing w:after="120"/>
        <w:ind w:firstLine="709"/>
        <w:jc w:val="both"/>
        <w:rPr>
          <w:sz w:val="12"/>
          <w:szCs w:val="28"/>
        </w:rPr>
      </w:pPr>
    </w:p>
    <w:p w:rsidR="00FD31FF" w:rsidRPr="00206288" w:rsidRDefault="00FD31FF" w:rsidP="00206288">
      <w:pPr>
        <w:spacing w:after="120"/>
        <w:ind w:firstLine="709"/>
        <w:jc w:val="both"/>
        <w:rPr>
          <w:sz w:val="12"/>
          <w:szCs w:val="28"/>
        </w:rPr>
      </w:pPr>
    </w:p>
    <w:p w:rsidR="00206288" w:rsidRPr="008D0248" w:rsidRDefault="00206288" w:rsidP="00206288">
      <w:pPr>
        <w:contextualSpacing/>
        <w:jc w:val="both"/>
        <w:rPr>
          <w:sz w:val="28"/>
          <w:szCs w:val="28"/>
        </w:rPr>
      </w:pPr>
      <w:r w:rsidRPr="008D0248">
        <w:rPr>
          <w:sz w:val="28"/>
          <w:szCs w:val="28"/>
        </w:rPr>
        <w:t xml:space="preserve">Руководитель </w:t>
      </w:r>
    </w:p>
    <w:p w:rsidR="00206288" w:rsidRPr="008D0248" w:rsidRDefault="00206288" w:rsidP="00206288">
      <w:pPr>
        <w:contextualSpacing/>
        <w:jc w:val="both"/>
        <w:rPr>
          <w:sz w:val="28"/>
          <w:szCs w:val="28"/>
        </w:rPr>
      </w:pPr>
      <w:r w:rsidRPr="008D0248">
        <w:rPr>
          <w:sz w:val="28"/>
          <w:szCs w:val="28"/>
        </w:rPr>
        <w:t>Аппарата Правительства</w:t>
      </w:r>
    </w:p>
    <w:p w:rsidR="00206288" w:rsidRPr="000E4A02" w:rsidRDefault="00206288" w:rsidP="00206288">
      <w:pPr>
        <w:contextualSpacing/>
        <w:jc w:val="both"/>
        <w:rPr>
          <w:sz w:val="28"/>
          <w:szCs w:val="28"/>
        </w:rPr>
      </w:pPr>
      <w:r w:rsidRPr="008D0248">
        <w:rPr>
          <w:sz w:val="28"/>
          <w:szCs w:val="28"/>
        </w:rPr>
        <w:t xml:space="preserve">Луганской Народной Республики </w:t>
      </w:r>
      <w:r w:rsidRPr="008D0248">
        <w:rPr>
          <w:sz w:val="28"/>
          <w:szCs w:val="28"/>
        </w:rPr>
        <w:tab/>
      </w:r>
      <w:r w:rsidR="00683C8B">
        <w:rPr>
          <w:sz w:val="28"/>
          <w:szCs w:val="28"/>
        </w:rPr>
        <w:t xml:space="preserve">                                                        </w:t>
      </w:r>
      <w:r w:rsidRPr="008D0248">
        <w:rPr>
          <w:sz w:val="28"/>
          <w:szCs w:val="28"/>
        </w:rPr>
        <w:t xml:space="preserve">А. И. </w:t>
      </w:r>
      <w:proofErr w:type="spellStart"/>
      <w:r w:rsidRPr="008D0248">
        <w:rPr>
          <w:sz w:val="28"/>
          <w:szCs w:val="28"/>
        </w:rPr>
        <w:t>Сумцов</w:t>
      </w:r>
      <w:proofErr w:type="spellEnd"/>
    </w:p>
    <w:p w:rsidR="00683C8B" w:rsidRDefault="00683C8B" w:rsidP="00206288">
      <w:pPr>
        <w:shd w:val="clear" w:color="auto" w:fill="FFFFFF"/>
        <w:ind w:left="5245" w:hanging="567"/>
        <w:contextualSpacing/>
        <w:jc w:val="both"/>
        <w:rPr>
          <w:sz w:val="28"/>
          <w:szCs w:val="28"/>
        </w:rPr>
      </w:pPr>
    </w:p>
    <w:p w:rsidR="004B0405" w:rsidRDefault="004B0405" w:rsidP="00FD31FF">
      <w:pPr>
        <w:shd w:val="clear" w:color="auto" w:fill="FFFFFF"/>
        <w:contextualSpacing/>
        <w:jc w:val="both"/>
        <w:rPr>
          <w:sz w:val="28"/>
          <w:szCs w:val="28"/>
        </w:rPr>
      </w:pPr>
    </w:p>
    <w:sectPr w:rsidR="004B0405" w:rsidSect="00FD31FF">
      <w:headerReference w:type="default" r:id="rId9"/>
      <w:headerReference w:type="first" r:id="rId10"/>
      <w:pgSz w:w="11900" w:h="16838"/>
      <w:pgMar w:top="567" w:right="566" w:bottom="993" w:left="1440" w:header="0" w:footer="0" w:gutter="0"/>
      <w:pgNumType w:start="7"/>
      <w:cols w:space="720" w:equalWidth="0">
        <w:col w:w="9900" w:space="7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F9" w:rsidRDefault="00B321F9" w:rsidP="002512ED">
      <w:r>
        <w:separator/>
      </w:r>
    </w:p>
  </w:endnote>
  <w:endnote w:type="continuationSeparator" w:id="0">
    <w:p w:rsidR="00B321F9" w:rsidRDefault="00B321F9" w:rsidP="0025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F9" w:rsidRDefault="00B321F9" w:rsidP="002512ED">
      <w:r>
        <w:separator/>
      </w:r>
    </w:p>
  </w:footnote>
  <w:footnote w:type="continuationSeparator" w:id="0">
    <w:p w:rsidR="00B321F9" w:rsidRDefault="00B321F9" w:rsidP="0025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5714"/>
      <w:docPartObj>
        <w:docPartGallery w:val="Page Numbers (Top of Page)"/>
        <w:docPartUnique/>
      </w:docPartObj>
    </w:sdtPr>
    <w:sdtEndPr/>
    <w:sdtContent>
      <w:p w:rsidR="007F1347" w:rsidRDefault="007F1347">
        <w:pPr>
          <w:pStyle w:val="a7"/>
          <w:jc w:val="center"/>
        </w:pPr>
      </w:p>
      <w:p w:rsidR="007F1347" w:rsidRDefault="007F1347">
        <w:pPr>
          <w:pStyle w:val="a7"/>
          <w:jc w:val="center"/>
        </w:pPr>
      </w:p>
      <w:p w:rsidR="007F1347" w:rsidRDefault="007F1347">
        <w:pPr>
          <w:pStyle w:val="a7"/>
          <w:jc w:val="center"/>
        </w:pPr>
        <w:r>
          <w:fldChar w:fldCharType="begin"/>
        </w:r>
        <w:r>
          <w:instrText>PAGE   \* MERGEFORMAT</w:instrText>
        </w:r>
        <w:r>
          <w:fldChar w:fldCharType="separate"/>
        </w:r>
        <w:r w:rsidR="00C3675F">
          <w:rPr>
            <w:noProof/>
          </w:rPr>
          <w:t>8</w:t>
        </w:r>
        <w:r>
          <w:fldChar w:fldCharType="end"/>
        </w:r>
      </w:p>
    </w:sdtContent>
  </w:sdt>
  <w:p w:rsidR="006E60B5" w:rsidRPr="00206288" w:rsidRDefault="006E60B5" w:rsidP="002062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B5" w:rsidRDefault="006E60B5">
    <w:pPr>
      <w:pStyle w:val="a7"/>
    </w:pPr>
  </w:p>
  <w:p w:rsidR="006E60B5" w:rsidRDefault="006E60B5">
    <w:pPr>
      <w:pStyle w:val="a7"/>
    </w:pPr>
  </w:p>
  <w:p w:rsidR="006E60B5" w:rsidRPr="00206288" w:rsidRDefault="006E60B5">
    <w:pPr>
      <w:pStyle w:val="a7"/>
      <w:rPr>
        <w:sz w:val="28"/>
      </w:rPr>
    </w:pPr>
    <w:r w:rsidRPr="00206288">
      <w:rPr>
        <w:sz w:val="28"/>
      </w:rPr>
      <w:tab/>
    </w:r>
    <w:r w:rsidRPr="00206288">
      <w:rPr>
        <w:sz w:val="28"/>
      </w:rPr>
      <w:tab/>
    </w:r>
    <w:r w:rsidRPr="00206288">
      <w:rPr>
        <w:sz w:val="28"/>
      </w:rPr>
      <w:tab/>
    </w:r>
    <w:r w:rsidRPr="00206288">
      <w:rPr>
        <w:sz w:val="28"/>
      </w:rPr>
      <w:tab/>
    </w:r>
    <w:r w:rsidRPr="00206288">
      <w:rPr>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66B0FB26"/>
    <w:lvl w:ilvl="0" w:tplc="9F8C28FE">
      <w:start w:val="1"/>
      <w:numFmt w:val="bullet"/>
      <w:lvlText w:val="в"/>
      <w:lvlJc w:val="left"/>
    </w:lvl>
    <w:lvl w:ilvl="1" w:tplc="EC16A896">
      <w:start w:val="2"/>
      <w:numFmt w:val="decimal"/>
      <w:lvlText w:val="%2."/>
      <w:lvlJc w:val="left"/>
    </w:lvl>
    <w:lvl w:ilvl="2" w:tplc="229E5EF0">
      <w:numFmt w:val="decimal"/>
      <w:lvlText w:val=""/>
      <w:lvlJc w:val="left"/>
    </w:lvl>
    <w:lvl w:ilvl="3" w:tplc="A9D6E8C0">
      <w:numFmt w:val="decimal"/>
      <w:lvlText w:val=""/>
      <w:lvlJc w:val="left"/>
    </w:lvl>
    <w:lvl w:ilvl="4" w:tplc="9F12E574">
      <w:numFmt w:val="decimal"/>
      <w:lvlText w:val=""/>
      <w:lvlJc w:val="left"/>
    </w:lvl>
    <w:lvl w:ilvl="5" w:tplc="567E94C6">
      <w:numFmt w:val="decimal"/>
      <w:lvlText w:val=""/>
      <w:lvlJc w:val="left"/>
    </w:lvl>
    <w:lvl w:ilvl="6" w:tplc="1F0EB106">
      <w:numFmt w:val="decimal"/>
      <w:lvlText w:val=""/>
      <w:lvlJc w:val="left"/>
    </w:lvl>
    <w:lvl w:ilvl="7" w:tplc="E7E85948">
      <w:numFmt w:val="decimal"/>
      <w:lvlText w:val=""/>
      <w:lvlJc w:val="left"/>
    </w:lvl>
    <w:lvl w:ilvl="8" w:tplc="9E06C262">
      <w:numFmt w:val="decimal"/>
      <w:lvlText w:val=""/>
      <w:lvlJc w:val="left"/>
    </w:lvl>
  </w:abstractNum>
  <w:abstractNum w:abstractNumId="1">
    <w:nsid w:val="00003D6C"/>
    <w:multiLevelType w:val="hybridMultilevel"/>
    <w:tmpl w:val="52CE201A"/>
    <w:lvl w:ilvl="0" w:tplc="D1CC087A">
      <w:start w:val="1"/>
      <w:numFmt w:val="bullet"/>
      <w:lvlText w:val="о"/>
      <w:lvlJc w:val="left"/>
    </w:lvl>
    <w:lvl w:ilvl="1" w:tplc="7812BE9A">
      <w:start w:val="1"/>
      <w:numFmt w:val="decimal"/>
      <w:lvlText w:val="%2."/>
      <w:lvlJc w:val="left"/>
    </w:lvl>
    <w:lvl w:ilvl="2" w:tplc="A22CECDC">
      <w:numFmt w:val="decimal"/>
      <w:lvlText w:val=""/>
      <w:lvlJc w:val="left"/>
    </w:lvl>
    <w:lvl w:ilvl="3" w:tplc="38E29E3A">
      <w:numFmt w:val="decimal"/>
      <w:lvlText w:val=""/>
      <w:lvlJc w:val="left"/>
    </w:lvl>
    <w:lvl w:ilvl="4" w:tplc="803E6D40">
      <w:numFmt w:val="decimal"/>
      <w:lvlText w:val=""/>
      <w:lvlJc w:val="left"/>
    </w:lvl>
    <w:lvl w:ilvl="5" w:tplc="89DC3254">
      <w:numFmt w:val="decimal"/>
      <w:lvlText w:val=""/>
      <w:lvlJc w:val="left"/>
    </w:lvl>
    <w:lvl w:ilvl="6" w:tplc="1676EEF6">
      <w:numFmt w:val="decimal"/>
      <w:lvlText w:val=""/>
      <w:lvlJc w:val="left"/>
    </w:lvl>
    <w:lvl w:ilvl="7" w:tplc="14684FE8">
      <w:numFmt w:val="decimal"/>
      <w:lvlText w:val=""/>
      <w:lvlJc w:val="left"/>
    </w:lvl>
    <w:lvl w:ilvl="8" w:tplc="CFA82100">
      <w:numFmt w:val="decimal"/>
      <w:lvlText w:val=""/>
      <w:lvlJc w:val="left"/>
    </w:lvl>
  </w:abstractNum>
  <w:abstractNum w:abstractNumId="2">
    <w:nsid w:val="00004AE1"/>
    <w:multiLevelType w:val="hybridMultilevel"/>
    <w:tmpl w:val="78A2736E"/>
    <w:lvl w:ilvl="0" w:tplc="DBD0419A">
      <w:start w:val="1"/>
      <w:numFmt w:val="bullet"/>
      <w:lvlText w:val="о"/>
      <w:lvlJc w:val="left"/>
    </w:lvl>
    <w:lvl w:ilvl="1" w:tplc="0A70BDF4">
      <w:start w:val="1"/>
      <w:numFmt w:val="bullet"/>
      <w:lvlText w:val="В"/>
      <w:lvlJc w:val="left"/>
    </w:lvl>
    <w:lvl w:ilvl="2" w:tplc="CBA4D7B0">
      <w:numFmt w:val="decimal"/>
      <w:lvlText w:val=""/>
      <w:lvlJc w:val="left"/>
    </w:lvl>
    <w:lvl w:ilvl="3" w:tplc="33A6EEA6">
      <w:numFmt w:val="decimal"/>
      <w:lvlText w:val=""/>
      <w:lvlJc w:val="left"/>
    </w:lvl>
    <w:lvl w:ilvl="4" w:tplc="E078E5CE">
      <w:numFmt w:val="decimal"/>
      <w:lvlText w:val=""/>
      <w:lvlJc w:val="left"/>
    </w:lvl>
    <w:lvl w:ilvl="5" w:tplc="C37E4CB4">
      <w:numFmt w:val="decimal"/>
      <w:lvlText w:val=""/>
      <w:lvlJc w:val="left"/>
    </w:lvl>
    <w:lvl w:ilvl="6" w:tplc="1AA4458C">
      <w:numFmt w:val="decimal"/>
      <w:lvlText w:val=""/>
      <w:lvlJc w:val="left"/>
    </w:lvl>
    <w:lvl w:ilvl="7" w:tplc="650ABE50">
      <w:numFmt w:val="decimal"/>
      <w:lvlText w:val=""/>
      <w:lvlJc w:val="left"/>
    </w:lvl>
    <w:lvl w:ilvl="8" w:tplc="76701C3A">
      <w:numFmt w:val="decimal"/>
      <w:lvlText w:val=""/>
      <w:lvlJc w:val="left"/>
    </w:lvl>
  </w:abstractNum>
  <w:abstractNum w:abstractNumId="3">
    <w:nsid w:val="000072AE"/>
    <w:multiLevelType w:val="hybridMultilevel"/>
    <w:tmpl w:val="E5FC71A6"/>
    <w:lvl w:ilvl="0" w:tplc="653C3E02">
      <w:start w:val="1"/>
      <w:numFmt w:val="bullet"/>
      <w:lvlText w:val="в"/>
      <w:lvlJc w:val="left"/>
    </w:lvl>
    <w:lvl w:ilvl="1" w:tplc="25581BA2">
      <w:start w:val="3"/>
      <w:numFmt w:val="decimal"/>
      <w:lvlText w:val="%2."/>
      <w:lvlJc w:val="left"/>
    </w:lvl>
    <w:lvl w:ilvl="2" w:tplc="93E07DE0">
      <w:numFmt w:val="decimal"/>
      <w:lvlText w:val=""/>
      <w:lvlJc w:val="left"/>
    </w:lvl>
    <w:lvl w:ilvl="3" w:tplc="6EE84066">
      <w:numFmt w:val="decimal"/>
      <w:lvlText w:val=""/>
      <w:lvlJc w:val="left"/>
    </w:lvl>
    <w:lvl w:ilvl="4" w:tplc="EFCE6E24">
      <w:numFmt w:val="decimal"/>
      <w:lvlText w:val=""/>
      <w:lvlJc w:val="left"/>
    </w:lvl>
    <w:lvl w:ilvl="5" w:tplc="D0284510">
      <w:numFmt w:val="decimal"/>
      <w:lvlText w:val=""/>
      <w:lvlJc w:val="left"/>
    </w:lvl>
    <w:lvl w:ilvl="6" w:tplc="F7BED6DC">
      <w:numFmt w:val="decimal"/>
      <w:lvlText w:val=""/>
      <w:lvlJc w:val="left"/>
    </w:lvl>
    <w:lvl w:ilvl="7" w:tplc="78B074AC">
      <w:numFmt w:val="decimal"/>
      <w:lvlText w:val=""/>
      <w:lvlJc w:val="left"/>
    </w:lvl>
    <w:lvl w:ilvl="8" w:tplc="454CD5E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0A"/>
    <w:rsid w:val="000D1CDE"/>
    <w:rsid w:val="000F5471"/>
    <w:rsid w:val="00150F5A"/>
    <w:rsid w:val="00185391"/>
    <w:rsid w:val="001E18AF"/>
    <w:rsid w:val="00201BCE"/>
    <w:rsid w:val="00204FC5"/>
    <w:rsid w:val="00206288"/>
    <w:rsid w:val="0023602B"/>
    <w:rsid w:val="002512ED"/>
    <w:rsid w:val="002F311B"/>
    <w:rsid w:val="003B4F7C"/>
    <w:rsid w:val="003F36F3"/>
    <w:rsid w:val="004106E9"/>
    <w:rsid w:val="004B0405"/>
    <w:rsid w:val="00512005"/>
    <w:rsid w:val="00517E75"/>
    <w:rsid w:val="00530A0C"/>
    <w:rsid w:val="005A26C6"/>
    <w:rsid w:val="005C5496"/>
    <w:rsid w:val="005F0DAB"/>
    <w:rsid w:val="005F469E"/>
    <w:rsid w:val="00683C8B"/>
    <w:rsid w:val="006D6B0A"/>
    <w:rsid w:val="006E60B5"/>
    <w:rsid w:val="0070095B"/>
    <w:rsid w:val="0075635F"/>
    <w:rsid w:val="007B7340"/>
    <w:rsid w:val="007F1347"/>
    <w:rsid w:val="008260EC"/>
    <w:rsid w:val="00864F1E"/>
    <w:rsid w:val="0089710D"/>
    <w:rsid w:val="0099710C"/>
    <w:rsid w:val="00A2756E"/>
    <w:rsid w:val="00A27CE6"/>
    <w:rsid w:val="00A670D7"/>
    <w:rsid w:val="00AC0E9E"/>
    <w:rsid w:val="00AF405E"/>
    <w:rsid w:val="00B321F9"/>
    <w:rsid w:val="00B93E0C"/>
    <w:rsid w:val="00BD387F"/>
    <w:rsid w:val="00BF1375"/>
    <w:rsid w:val="00C3675F"/>
    <w:rsid w:val="00C73ADA"/>
    <w:rsid w:val="00CF470A"/>
    <w:rsid w:val="00D8508F"/>
    <w:rsid w:val="00DA783F"/>
    <w:rsid w:val="00E94A83"/>
    <w:rsid w:val="00ED6258"/>
    <w:rsid w:val="00EE1270"/>
    <w:rsid w:val="00F668B7"/>
    <w:rsid w:val="00FB5053"/>
    <w:rsid w:val="00FD31FF"/>
    <w:rsid w:val="00FD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710C"/>
    <w:pPr>
      <w:ind w:left="720"/>
      <w:contextualSpacing/>
    </w:pPr>
  </w:style>
  <w:style w:type="paragraph" w:styleId="a5">
    <w:name w:val="Balloon Text"/>
    <w:basedOn w:val="a"/>
    <w:link w:val="a6"/>
    <w:uiPriority w:val="99"/>
    <w:semiHidden/>
    <w:unhideWhenUsed/>
    <w:rsid w:val="007B7340"/>
    <w:rPr>
      <w:rFonts w:ascii="Segoe UI" w:hAnsi="Segoe UI" w:cs="Segoe UI"/>
      <w:sz w:val="18"/>
      <w:szCs w:val="18"/>
    </w:rPr>
  </w:style>
  <w:style w:type="character" w:customStyle="1" w:styleId="a6">
    <w:name w:val="Текст выноски Знак"/>
    <w:basedOn w:val="a0"/>
    <w:link w:val="a5"/>
    <w:uiPriority w:val="99"/>
    <w:semiHidden/>
    <w:rsid w:val="007B7340"/>
    <w:rPr>
      <w:rFonts w:ascii="Segoe UI" w:hAnsi="Segoe UI" w:cs="Segoe UI"/>
      <w:sz w:val="18"/>
      <w:szCs w:val="18"/>
    </w:rPr>
  </w:style>
  <w:style w:type="paragraph" w:styleId="a7">
    <w:name w:val="header"/>
    <w:basedOn w:val="a"/>
    <w:link w:val="a8"/>
    <w:uiPriority w:val="99"/>
    <w:unhideWhenUsed/>
    <w:rsid w:val="002512ED"/>
    <w:pPr>
      <w:tabs>
        <w:tab w:val="center" w:pos="4677"/>
        <w:tab w:val="right" w:pos="9355"/>
      </w:tabs>
    </w:pPr>
  </w:style>
  <w:style w:type="character" w:customStyle="1" w:styleId="a8">
    <w:name w:val="Верхний колонтитул Знак"/>
    <w:basedOn w:val="a0"/>
    <w:link w:val="a7"/>
    <w:uiPriority w:val="99"/>
    <w:rsid w:val="002512ED"/>
  </w:style>
  <w:style w:type="paragraph" w:styleId="a9">
    <w:name w:val="footer"/>
    <w:basedOn w:val="a"/>
    <w:link w:val="aa"/>
    <w:uiPriority w:val="99"/>
    <w:unhideWhenUsed/>
    <w:rsid w:val="002512ED"/>
    <w:pPr>
      <w:tabs>
        <w:tab w:val="center" w:pos="4677"/>
        <w:tab w:val="right" w:pos="9355"/>
      </w:tabs>
    </w:pPr>
  </w:style>
  <w:style w:type="character" w:customStyle="1" w:styleId="aa">
    <w:name w:val="Нижний колонтитул Знак"/>
    <w:basedOn w:val="a0"/>
    <w:link w:val="a9"/>
    <w:uiPriority w:val="99"/>
    <w:rsid w:val="00251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710C"/>
    <w:pPr>
      <w:ind w:left="720"/>
      <w:contextualSpacing/>
    </w:pPr>
  </w:style>
  <w:style w:type="paragraph" w:styleId="a5">
    <w:name w:val="Balloon Text"/>
    <w:basedOn w:val="a"/>
    <w:link w:val="a6"/>
    <w:uiPriority w:val="99"/>
    <w:semiHidden/>
    <w:unhideWhenUsed/>
    <w:rsid w:val="007B7340"/>
    <w:rPr>
      <w:rFonts w:ascii="Segoe UI" w:hAnsi="Segoe UI" w:cs="Segoe UI"/>
      <w:sz w:val="18"/>
      <w:szCs w:val="18"/>
    </w:rPr>
  </w:style>
  <w:style w:type="character" w:customStyle="1" w:styleId="a6">
    <w:name w:val="Текст выноски Знак"/>
    <w:basedOn w:val="a0"/>
    <w:link w:val="a5"/>
    <w:uiPriority w:val="99"/>
    <w:semiHidden/>
    <w:rsid w:val="007B7340"/>
    <w:rPr>
      <w:rFonts w:ascii="Segoe UI" w:hAnsi="Segoe UI" w:cs="Segoe UI"/>
      <w:sz w:val="18"/>
      <w:szCs w:val="18"/>
    </w:rPr>
  </w:style>
  <w:style w:type="paragraph" w:styleId="a7">
    <w:name w:val="header"/>
    <w:basedOn w:val="a"/>
    <w:link w:val="a8"/>
    <w:uiPriority w:val="99"/>
    <w:unhideWhenUsed/>
    <w:rsid w:val="002512ED"/>
    <w:pPr>
      <w:tabs>
        <w:tab w:val="center" w:pos="4677"/>
        <w:tab w:val="right" w:pos="9355"/>
      </w:tabs>
    </w:pPr>
  </w:style>
  <w:style w:type="character" w:customStyle="1" w:styleId="a8">
    <w:name w:val="Верхний колонтитул Знак"/>
    <w:basedOn w:val="a0"/>
    <w:link w:val="a7"/>
    <w:uiPriority w:val="99"/>
    <w:rsid w:val="002512ED"/>
  </w:style>
  <w:style w:type="paragraph" w:styleId="a9">
    <w:name w:val="footer"/>
    <w:basedOn w:val="a"/>
    <w:link w:val="aa"/>
    <w:uiPriority w:val="99"/>
    <w:unhideWhenUsed/>
    <w:rsid w:val="002512ED"/>
    <w:pPr>
      <w:tabs>
        <w:tab w:val="center" w:pos="4677"/>
        <w:tab w:val="right" w:pos="9355"/>
      </w:tabs>
    </w:pPr>
  </w:style>
  <w:style w:type="character" w:customStyle="1" w:styleId="aa">
    <w:name w:val="Нижний колонтитул Знак"/>
    <w:basedOn w:val="a0"/>
    <w:link w:val="a9"/>
    <w:uiPriority w:val="99"/>
    <w:rsid w:val="0025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68">
      <w:bodyDiv w:val="1"/>
      <w:marLeft w:val="0"/>
      <w:marRight w:val="0"/>
      <w:marTop w:val="0"/>
      <w:marBottom w:val="0"/>
      <w:divBdr>
        <w:top w:val="none" w:sz="0" w:space="0" w:color="auto"/>
        <w:left w:val="none" w:sz="0" w:space="0" w:color="auto"/>
        <w:bottom w:val="none" w:sz="0" w:space="0" w:color="auto"/>
        <w:right w:val="none" w:sz="0" w:space="0" w:color="auto"/>
      </w:divBdr>
    </w:div>
    <w:div w:id="3985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6C7E-C728-42FA-A6D4-FE2484B5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704</Words>
  <Characters>4013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ASM</cp:lastModifiedBy>
  <cp:revision>27</cp:revision>
  <cp:lastPrinted>2020-06-03T07:02:00Z</cp:lastPrinted>
  <dcterms:created xsi:type="dcterms:W3CDTF">2020-04-30T12:22:00Z</dcterms:created>
  <dcterms:modified xsi:type="dcterms:W3CDTF">2020-06-09T14:36:00Z</dcterms:modified>
</cp:coreProperties>
</file>